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  <w:lang w:val="en-US" w:eastAsia="zh-CN"/>
        </w:rPr>
        <w:t>2019年初级中药士《</w:t>
      </w:r>
      <w:r>
        <w:rPr>
          <w:rFonts w:ascii="宋体" w:hAnsi="宋体"/>
          <w:b/>
          <w:color w:val="000000"/>
          <w:sz w:val="28"/>
          <w:szCs w:val="28"/>
          <w:highlight w:val="none"/>
        </w:rPr>
        <w:t>专业实践能力</w:t>
      </w:r>
      <w:r>
        <w:rPr>
          <w:rFonts w:hint="eastAsia" w:ascii="宋体" w:hAnsi="宋体"/>
          <w:b/>
          <w:color w:val="000000"/>
          <w:sz w:val="28"/>
          <w:szCs w:val="28"/>
          <w:highlight w:val="none"/>
          <w:lang w:eastAsia="zh-CN"/>
        </w:rPr>
        <w:t>》考试大纲</w:t>
      </w:r>
    </w:p>
    <w:tbl>
      <w:tblPr>
        <w:tblStyle w:val="11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1229"/>
        <w:gridCol w:w="2136"/>
        <w:gridCol w:w="3864"/>
        <w:gridCol w:w="53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54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考试</w:t>
            </w:r>
          </w:p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学科</w:t>
            </w:r>
          </w:p>
        </w:tc>
        <w:tc>
          <w:tcPr>
            <w:tcW w:w="122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213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86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3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考试</w:t>
            </w:r>
          </w:p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42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一、绪论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中药药剂学性质与常用术语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.中药药剂学的性质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.剂型选择的基本原则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.中药药剂的常用术语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药物剂型的分类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.按物态分类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.按制法分类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.按分散系统分类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.按给药途径与方法分类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中药药剂工作的依据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.药典的性质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.中药药典的版次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.局颁标准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二、制药卫生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制药卫生标准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.制药卫生标准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.中药制药过程的污染途径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制药环境的卫生管理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洁净室的等级及适用范围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灭菌方法与无菌操作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.物理灭菌法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.滤过除菌法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.化学灭菌法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.无菌操作法的要点与注意事项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防腐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常用防腐剂的种类与应用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三、粉碎、筛析与混合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粉碎方法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.粉碎的目的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.干法粉碎的适用范围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.湿法粉碎的适用范围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.低温粉碎的适用范围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筛析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.筛析的目的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.药筛的种类与规格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.粉末分等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混合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.混合的原则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.混合的方法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四、散剂</w:t>
            </w: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散剂的特点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散剂的特点与分类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散剂的制备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.一般散剂的制法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.特殊散剂的制法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五、浸提、分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离、浓缩与干燥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浸提的原理与影响因素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.中药的浸提过程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.影响浸提的主要因素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常用浸提方法与设备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.常用浸提溶剂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.常用浸提方法的特点与应用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浸提液的分离方法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常用分离方法的特点与选用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常用精制方法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水提醇沉法的原理和操作过程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bookmarkStart w:id="1" w:name="_GoBack"/>
            <w:bookmarkEnd w:id="1"/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浓缩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.常用浓缩方法的特点与应用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.影响浓缩效率的因素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常用干燥方法的特点与应用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764" w:type="dxa"/>
            <w:gridSpan w:val="4"/>
            <w:tcBorders>
              <w:left w:val="single" w:color="auto" w:sz="8" w:space="0"/>
              <w:bottom w:val="single" w:color="auto" w:sz="8" w:space="0"/>
            </w:tcBorders>
            <w:vAlign w:val="top"/>
          </w:tcPr>
          <w:tbl>
            <w:tblPr>
              <w:tblW w:w="7599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202"/>
              <w:gridCol w:w="2087"/>
              <w:gridCol w:w="3776"/>
              <w:gridCol w:w="534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六、浸出药剂</w:t>
                  </w: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（一）浸出药剂的特点与分类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1.浸出药剂的特点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2.浸出药剂的分类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（二）浸出药剂的种类与制法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1.合剂的特点与制法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2.糖浆剂与煎膏剂的特点与制法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3.酒剂与酊剂的特点与制法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4.流浸膏剂、浸膏剂和茶剂的特点与制法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七、液体药剂</w:t>
                  </w: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（一）液体药剂的特点与分类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1.液体药剂的持点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2.液体药剂的分类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（二）表面活性剂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1.表面活性剂的含义、特点与基本性质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2.常用表面活性剂的种类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（三）增加药物溶解度的方法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增溶的方法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（四）真溶液型药剂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1.真溶液型药剂的特点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2.各种真溶液型药剂的制法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（五）胶体溶液型药剂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1.胶体溶液型药剂的分类与特点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2.胶体溶液型药剂的制法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（六）乳浊液型药剂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1.乳浊液型药剂的分类与特点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2.乳化剂的特点与分类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3.乳浊液型药剂的制法及稳定性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（七）混悬液型药剂</w:t>
                  </w: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1.混悬液型药剂特点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81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2075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76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2.混悬液型药剂的常用附加剂</w:t>
                  </w:r>
                </w:p>
              </w:tc>
              <w:tc>
                <w:tcPr>
                  <w:tcW w:w="513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八、注射剂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眼用溶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液剂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.注射剂的质量要求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热原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.热原的基本性质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.注射剂中污染热原的途径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.注射剂中除去热原的方法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注射剂的溶剂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常用注射剂的溶剂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注射剂的附加剂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.增加主药溶解度附加剂的种类与选取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.防止主药氧化附加剂的种类与选取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.抑制微生物增殖附加剂的种类与选取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．调整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.调节渗透压的附加剂的种类与选取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.减轻疼痛的附加剂的种类与选取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.中药注射剂的质量检查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.注射剂的容器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输液剂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输液剂的特点与种类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眼用溶液剂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.眼用溶液剂的附加剂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九、外用膏剂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.外用膏剂的特点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.外用膏剂的分类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软膏剂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.软膏剂常用基质的种类与选用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.软膏剂的制法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黑膏药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.黑膏药的原料选用与处理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.黑膏药基质的种类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橡胶膏剂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.橡胶膏剂的基质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.橡胶膏剂的制法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凝胶膏剂与涂膜剂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.凝胶膏剂的组成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.涂膜剂的组成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十、栓剂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栓剂的特点与作用机理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.栓剂的作用特点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栓剂的基质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.栓剂基质的要求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.基质的种类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栓剂的制法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.热熔法制备栓剂的工艺流程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.润滑剂的种类与选用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栓剂的质量要求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.重量差异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.融变时限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.微生物限度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十一、胶囊剂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胶囊剂的含义、分类与特点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.胶囊剂的分类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.胶囊剂的特点及规格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胶囊剂的制备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.硬胶囊剂的制备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.软胶囊剂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的制备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42" w:type="dxa"/>
            <w:vMerge w:val="continue"/>
            <w:tcBorders>
              <w:left w:val="single" w:color="auto" w:sz="12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胶囊剂的质量评定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胶囊剂的质量检查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 w:hRule="atLeast"/>
        </w:trPr>
        <w:tc>
          <w:tcPr>
            <w:tcW w:w="542" w:type="dxa"/>
            <w:vMerge w:val="restart"/>
            <w:tcBorders>
              <w:top w:val="nil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十二、丸剂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丸剂的特点与分类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水丸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水丸常用赋形剂的选用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.药粉的要求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.水丸的制法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蜜丸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.蜜丸的特点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.蜂蜜的选择与炼制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.炼蜜的规格与选用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.蜜丸的制法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浓缩丸和水蜜丸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.浓缩丸的特点及制法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.水蜜丸的特点及制法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糊丸和蜡丸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.糊丸的赋形剂和制法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蜡丸的赋形剂和制法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滴丸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.滴丸的特点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.常用基质的种类与选用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.冷却剂的种类与选用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.滴丸的制法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丸剂的包衣与质量检查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.丸剂包衣的目的、种类及材料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.丸剂的质量检查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十三、颗粒剂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颗粒剂的分类与特点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颗粒剂的制法与质量要求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.颗粒剂的制法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.颗粒剂的质量要求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十四、片剂</w:t>
            </w: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.片剂的特点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.片剂的分类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片剂的赋形剂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.稀释剂与吸收剂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.润湿剂与黏合剂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.崩解剂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.润滑剂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片剂的制备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.制颗粒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.压片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片剂的包衣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.片剂的包衣目的特点和种类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.包衣物料的种类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42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.包衣方法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42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2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片剂质量检查</w:t>
            </w:r>
          </w:p>
        </w:tc>
        <w:tc>
          <w:tcPr>
            <w:tcW w:w="386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质量检查项目</w:t>
            </w:r>
          </w:p>
        </w:tc>
        <w:tc>
          <w:tcPr>
            <w:tcW w:w="5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</w:tbl>
    <w:p>
      <w:pPr>
        <w:rPr>
          <w:b/>
          <w:szCs w:val="21"/>
        </w:rPr>
      </w:pPr>
      <w:r>
        <w:rPr>
          <w:szCs w:val="21"/>
        </w:rPr>
        <w:br w:type="page"/>
      </w:r>
      <w:r>
        <w:rPr>
          <w:rFonts w:hint="eastAsia"/>
          <w:b/>
          <w:szCs w:val="21"/>
        </w:rPr>
        <w:t>续表（</w:t>
      </w:r>
      <w:bookmarkStart w:id="0" w:name="校对"/>
      <w:bookmarkEnd w:id="0"/>
      <w:r>
        <w:rPr>
          <w:rFonts w:hint="eastAsia"/>
          <w:b/>
          <w:szCs w:val="21"/>
        </w:rPr>
        <w:t>中药调剂学）</w:t>
      </w:r>
    </w:p>
    <w:tbl>
      <w:tblPr>
        <w:tblStyle w:val="11"/>
        <w:tblW w:w="830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5"/>
        <w:gridCol w:w="1815"/>
        <w:gridCol w:w="1996"/>
        <w:gridCol w:w="3305"/>
        <w:gridCol w:w="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595" w:type="dxa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考试</w:t>
            </w:r>
          </w:p>
          <w:p>
            <w:pPr>
              <w:autoSpaceDE w:val="0"/>
              <w:autoSpaceDN w:val="0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学科</w:t>
            </w:r>
          </w:p>
        </w:tc>
        <w:tc>
          <w:tcPr>
            <w:tcW w:w="181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单元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考试</w:t>
            </w:r>
          </w:p>
          <w:p>
            <w:pPr>
              <w:autoSpaceDE w:val="0"/>
              <w:autoSpaceDN w:val="0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" w:hRule="atLeast"/>
        </w:trPr>
        <w:tc>
          <w:tcPr>
            <w:tcW w:w="595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一、中药处方与处方应付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组方原则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.君臣佐使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.处方配伍规律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处方类型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.处方的意义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.处方的分类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.法定处方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.协定处方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.医师处方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处方格式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处方格式和项目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处方常用术语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.处方常用术语及分类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.处方脚注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处方管理制度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处方药品的规范化名称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.处方药品正名与应付常规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.处方药品合写与应付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.药品别名与应付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二、中药配伍及用药禁忌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中药配伍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.中药配伍及临床意义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.中药“七情”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用药禁忌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.配伍禁忌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十八反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.十九畏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.妊娠用药禁忌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三、合理用药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合理用药概述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合理用药的意义和目的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合理用药指导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合理用药指导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中药不良反应监测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.药品不良反应监测报告范围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四、特殊中药的调剂与管理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麻醉中药的调剂与管理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.麻醉中药的使用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毒性中药的调剂与管理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毒性中药的品种与分类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.毒性中药的调配管理制度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.毒性中药的用量用法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五、中药用量与计量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中药用量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.中药用量及确定原则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.临床处方的用量规律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.特殊药材的处方用量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中药计量及计量工具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.古今度量衡对照及换算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.常用中药计量工具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.戥秤的使用方法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六、中药调剂设施及工作制度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基本设施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.饮片斗柜及调剂台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.常用调剂工具及用途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斗谱排列原则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斗谱的排列原则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.特殊中药的存放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调剂用药的供应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.调剂用药供应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.查斗、装斗、调配、保管的关系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七、饮片调剂操作规程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收方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收方与处方审查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含制度，下同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计价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计价的原则与方法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调配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中药处方的调配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复核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复核的工作程序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发药的工作程序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调剂质量管理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.配发药剂的质量要点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.检查方法及质量评定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八、中成药调剂操作规程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中成药调剂操作规程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中成药调剂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.中成药调剂操作规程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.药品有效期的推算及判定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中成药处方药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.中成药处方药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bottom w:val="nil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.常用中成药处方药的功能主治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95" w:type="dxa"/>
            <w:vMerge w:val="restart"/>
            <w:tcBorders>
              <w:top w:val="nil"/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中成药非处方药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.中成药非处方药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.非处方药的遴选原则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.常用中成药非处方药品种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九、中药煎服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煎药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.汤剂概述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.汤剂的煎煮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.中药特殊煎药方法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.服药温度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.服药剂量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.服药时间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.服药饮食禁忌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（三）煎药工作制度及操作常规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.煎药工作制度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.煎药操作常规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十、中药品质变异</w:t>
            </w: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影响中药品质变异的因素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.中药变质的自身因素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.中药变质的环境因素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霉变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.中药发霉的原因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.预防中药霉变的措施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虫蛀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.常见的中药害虫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.害虫蛀蚀的防治措施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变色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变色及易变色的品种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泛油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泛油及易泛油的品种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气味散失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气味散失的原因及品种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其他变异现象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.升华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.风化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.潮解溶化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.粘连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.腐烂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十一、中药养护技术</w:t>
            </w: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冷藏养护技术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冷藏养护技术及应用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埋藏养护技术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埋藏养护技术的种类及应用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化学药剂养护技术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化学药剂养护技术的种类及应用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对抗同贮养护技术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对抗同贮养护技术及应用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气调养护技术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气调养护技术及应用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常用中药材的</w:t>
            </w:r>
          </w:p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养护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.根及根茎类药材的养护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.叶、花、全草类中药的养护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.果实与种子类药材的养护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.茎皮类药材的养护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.菌类药材的养护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.动物类药材的养护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中药饮片的养护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.中药饮片的养护方法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.中药饮片的变异现象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595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both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中成药养护</w:t>
            </w: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.常见中成药剂型的养护技术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595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15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9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top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.中成药常见的变质现象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</w:tbl>
    <w:p>
      <w:pPr>
        <w:rPr>
          <w:rFonts w:hint="eastAsia" w:ascii="宋体" w:hAnsi="宋体" w:cs="宋体"/>
          <w:color w:val="000000"/>
          <w:kern w:val="0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47"/>
    <w:rsid w:val="00006BB5"/>
    <w:rsid w:val="001263CD"/>
    <w:rsid w:val="001A40E8"/>
    <w:rsid w:val="001C747C"/>
    <w:rsid w:val="002C0FD5"/>
    <w:rsid w:val="00313ADB"/>
    <w:rsid w:val="003E42EC"/>
    <w:rsid w:val="00495C33"/>
    <w:rsid w:val="004D60EB"/>
    <w:rsid w:val="005450CC"/>
    <w:rsid w:val="005627E6"/>
    <w:rsid w:val="005815A4"/>
    <w:rsid w:val="005C678E"/>
    <w:rsid w:val="005D699B"/>
    <w:rsid w:val="00601D06"/>
    <w:rsid w:val="00645F76"/>
    <w:rsid w:val="00657A3F"/>
    <w:rsid w:val="006E59E0"/>
    <w:rsid w:val="007768EC"/>
    <w:rsid w:val="00896696"/>
    <w:rsid w:val="009F7E68"/>
    <w:rsid w:val="00B66A60"/>
    <w:rsid w:val="00B813EB"/>
    <w:rsid w:val="00C07FF5"/>
    <w:rsid w:val="00C55FDA"/>
    <w:rsid w:val="00C57E47"/>
    <w:rsid w:val="00CF2A40"/>
    <w:rsid w:val="00DD66DA"/>
    <w:rsid w:val="00DE351F"/>
    <w:rsid w:val="00F20050"/>
    <w:rsid w:val="00F277B0"/>
    <w:rsid w:val="03D816BF"/>
    <w:rsid w:val="07170D69"/>
    <w:rsid w:val="173D342E"/>
    <w:rsid w:val="19D24677"/>
    <w:rsid w:val="25A612D4"/>
    <w:rsid w:val="34C9402B"/>
    <w:rsid w:val="374C77B3"/>
    <w:rsid w:val="39D90150"/>
    <w:rsid w:val="42546A49"/>
    <w:rsid w:val="42BC0C0E"/>
    <w:rsid w:val="44B06ABF"/>
    <w:rsid w:val="484C72AA"/>
    <w:rsid w:val="4BB42EE1"/>
    <w:rsid w:val="559744FB"/>
    <w:rsid w:val="56474B1D"/>
    <w:rsid w:val="56485DFF"/>
    <w:rsid w:val="575F5994"/>
    <w:rsid w:val="5D2B1CA9"/>
    <w:rsid w:val="5E1C7FC0"/>
    <w:rsid w:val="64705AA1"/>
    <w:rsid w:val="6EC417C9"/>
    <w:rsid w:val="798104ED"/>
    <w:rsid w:val="7F5745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uiPriority w:val="99"/>
    <w:rPr>
      <w:color w:val="444444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yperlink"/>
    <w:basedOn w:val="6"/>
    <w:semiHidden/>
    <w:unhideWhenUsed/>
    <w:uiPriority w:val="99"/>
    <w:rPr>
      <w:color w:val="444444"/>
      <w:u w:val="none"/>
    </w:rPr>
  </w:style>
  <w:style w:type="character" w:customStyle="1" w:styleId="12">
    <w:name w:val="页脚 Char"/>
    <w:basedOn w:val="6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3">
    <w:name w:val="页眉 Char"/>
    <w:basedOn w:val="6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first-child"/>
    <w:basedOn w:val="6"/>
    <w:uiPriority w:val="0"/>
    <w:rPr>
      <w:bdr w:val="none" w:color="auto" w:sz="0" w:space="0"/>
    </w:rPr>
  </w:style>
  <w:style w:type="character" w:customStyle="1" w:styleId="16">
    <w:name w:val="d_current"/>
    <w:basedOn w:val="6"/>
    <w:uiPriority w:val="0"/>
    <w:rPr>
      <w:b/>
      <w:color w:val="FFFFFF"/>
      <w:shd w:val="clear" w:fill="04A03B"/>
    </w:rPr>
  </w:style>
  <w:style w:type="character" w:customStyle="1" w:styleId="17">
    <w:name w:val="layui-layer-tabnow"/>
    <w:basedOn w:val="6"/>
    <w:uiPriority w:val="0"/>
    <w:rPr>
      <w:bdr w:val="single" w:color="CCCCCC" w:sz="6" w:space="0"/>
      <w:shd w:val="clear" w:fill="FFFFFF"/>
    </w:rPr>
  </w:style>
  <w:style w:type="character" w:customStyle="1" w:styleId="18">
    <w:name w:val="bds_more"/>
    <w:basedOn w:val="6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19">
    <w:name w:val="bds_more1"/>
    <w:basedOn w:val="6"/>
    <w:uiPriority w:val="0"/>
    <w:rPr>
      <w:bdr w:val="none" w:color="auto" w:sz="0" w:space="0"/>
    </w:rPr>
  </w:style>
  <w:style w:type="character" w:customStyle="1" w:styleId="20">
    <w:name w:val="bds_more2"/>
    <w:basedOn w:val="6"/>
    <w:uiPriority w:val="0"/>
    <w:rPr>
      <w:bdr w:val="none" w:color="auto" w:sz="0" w:space="0"/>
    </w:rPr>
  </w:style>
  <w:style w:type="character" w:customStyle="1" w:styleId="21">
    <w:name w:val="bds_nopic"/>
    <w:basedOn w:val="6"/>
    <w:uiPriority w:val="0"/>
  </w:style>
  <w:style w:type="character" w:customStyle="1" w:styleId="22">
    <w:name w:val="bds_nopic1"/>
    <w:basedOn w:val="6"/>
    <w:uiPriority w:val="0"/>
  </w:style>
  <w:style w:type="character" w:customStyle="1" w:styleId="23">
    <w:name w:val="bds_nopic2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</Words>
  <Characters>1473</Characters>
  <Lines>12</Lines>
  <Paragraphs>3</Paragraphs>
  <TotalTime>2</TotalTime>
  <ScaleCrop>false</ScaleCrop>
  <LinksUpToDate>false</LinksUpToDate>
  <CharactersWithSpaces>1728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2015-12-11T01:59:00Z</dcterms:created>
  <dc:creator>weidasheng</dc:creator>
  <cp:lastModifiedBy>Cheeyee</cp:lastModifiedBy>
  <dcterms:modified xsi:type="dcterms:W3CDTF">2018-12-05T09:01:17Z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